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2A95" w14:textId="40D6F921" w:rsidR="00672D3C" w:rsidRDefault="00B42979" w:rsidP="00DD212C">
      <w:pPr>
        <w:ind w:left="6372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Stim.mi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DD212C" w:rsidRPr="00DD212C">
        <w:rPr>
          <w:rFonts w:ascii="Arial Narrow" w:hAnsi="Arial Narrow"/>
          <w:sz w:val="24"/>
          <w:szCs w:val="24"/>
        </w:rPr>
        <w:t>Periti Agrari e dei Periti Agrari Laureati del Piemonte</w:t>
      </w:r>
    </w:p>
    <w:p w14:paraId="3142D2C2" w14:textId="5DD657DD" w:rsidR="00DD212C" w:rsidRDefault="00DD212C" w:rsidP="00DD212C">
      <w:pPr>
        <w:ind w:left="637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LORO SEDI</w:t>
      </w:r>
    </w:p>
    <w:p w14:paraId="2BEA5F7D" w14:textId="77777777" w:rsidR="00DD212C" w:rsidRDefault="00DD212C" w:rsidP="00DD212C">
      <w:pPr>
        <w:rPr>
          <w:rFonts w:ascii="Arial Narrow" w:hAnsi="Arial Narrow"/>
          <w:sz w:val="24"/>
          <w:szCs w:val="24"/>
        </w:rPr>
      </w:pPr>
    </w:p>
    <w:p w14:paraId="413B6F65" w14:textId="77777777" w:rsidR="00B42979" w:rsidRDefault="00B42979" w:rsidP="00DD212C">
      <w:pPr>
        <w:rPr>
          <w:rFonts w:ascii="Arial Narrow" w:hAnsi="Arial Narrow"/>
          <w:sz w:val="24"/>
          <w:szCs w:val="24"/>
        </w:rPr>
      </w:pPr>
    </w:p>
    <w:p w14:paraId="09D800CC" w14:textId="1CD47188" w:rsidR="00DD212C" w:rsidRPr="00B831BB" w:rsidRDefault="00DD212C" w:rsidP="00B831BB">
      <w:pPr>
        <w:jc w:val="both"/>
        <w:rPr>
          <w:rFonts w:ascii="Arial Narrow" w:hAnsi="Arial Narrow"/>
          <w:color w:val="1D2228"/>
          <w:sz w:val="24"/>
          <w:szCs w:val="24"/>
          <w:shd w:val="clear" w:color="auto" w:fill="FFFFFF"/>
        </w:rPr>
      </w:pPr>
      <w:r w:rsidRPr="00B61315">
        <w:rPr>
          <w:rFonts w:ascii="Arial Narrow" w:hAnsi="Arial Narrow"/>
          <w:sz w:val="24"/>
          <w:szCs w:val="24"/>
        </w:rPr>
        <w:t>Oggetto</w:t>
      </w:r>
      <w:r w:rsidRPr="00B831BB">
        <w:rPr>
          <w:rFonts w:ascii="Arial Narrow" w:hAnsi="Arial Narrow"/>
          <w:sz w:val="24"/>
          <w:szCs w:val="24"/>
        </w:rPr>
        <w:t>: m</w:t>
      </w:r>
      <w:r w:rsidRPr="00B831BB">
        <w:rPr>
          <w:rFonts w:ascii="Arial Narrow" w:hAnsi="Arial Narrow"/>
          <w:color w:val="1D2228"/>
          <w:sz w:val="24"/>
          <w:szCs w:val="24"/>
          <w:shd w:val="clear" w:color="auto" w:fill="FFFFFF"/>
        </w:rPr>
        <w:t>anifestazione di interesse ai fini dell’iscrizione al corso per la valutazione dell’impatto, censimento dei danni e rilievo dell’agibilità post-sisma sulle strutture pubbliche e private e sugli edifici di interesse culturale, in caso di eventi emergenziali di cui all’art. 7, comma 1, del Decreto Legislativo. n. 1 del 2 gennaio 2018 – codice della Protezione Civile.</w:t>
      </w:r>
    </w:p>
    <w:p w14:paraId="29927F32" w14:textId="77777777" w:rsidR="00DD212C" w:rsidRPr="00B831BB" w:rsidRDefault="00DD212C" w:rsidP="00DD212C">
      <w:pPr>
        <w:rPr>
          <w:rFonts w:ascii="Arial Narrow" w:hAnsi="Arial Narrow"/>
          <w:color w:val="1D2228"/>
          <w:sz w:val="24"/>
          <w:szCs w:val="24"/>
          <w:shd w:val="clear" w:color="auto" w:fill="FFFFFF"/>
        </w:rPr>
      </w:pPr>
    </w:p>
    <w:p w14:paraId="019D5A4F" w14:textId="77777777" w:rsidR="00DD212C" w:rsidRPr="00B831BB" w:rsidRDefault="00DD212C" w:rsidP="00DD212C">
      <w:pPr>
        <w:rPr>
          <w:rFonts w:ascii="Arial Narrow" w:hAnsi="Arial Narrow"/>
          <w:color w:val="1D2228"/>
          <w:sz w:val="24"/>
          <w:szCs w:val="24"/>
          <w:shd w:val="clear" w:color="auto" w:fill="FFFFFF"/>
        </w:rPr>
      </w:pPr>
    </w:p>
    <w:p w14:paraId="4819B88F" w14:textId="0247AAD5" w:rsidR="00DD212C" w:rsidRPr="00B831BB" w:rsidRDefault="00DD212C" w:rsidP="00DD212C">
      <w:pPr>
        <w:spacing w:after="0" w:line="240" w:lineRule="auto"/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Car</w:t>
      </w:r>
      <w:r w:rsidR="00B831BB"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e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Colle</w:t>
      </w:r>
      <w:r w:rsidR="00B61315"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ghe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e Collegh</w:t>
      </w:r>
      <w:r w:rsidR="00B831BB"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i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,</w:t>
      </w:r>
    </w:p>
    <w:p w14:paraId="2366DB85" w14:textId="1DCA13E1" w:rsidR="00DD212C" w:rsidRPr="00B831BB" w:rsidRDefault="00DD212C" w:rsidP="00DD212C">
      <w:pPr>
        <w:spacing w:after="0" w:line="240" w:lineRule="auto"/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il 29 ottobre 2020 sono state emanate le “indicazioni operative per la formazione dei tecnici della P.A., delle organizzazioni di volontariato e professionisti, iscritti agli albi di Ordini e Collegi”, per la valutazione dell’impatto, censimento dei danni e rilievo dell’agibilità post-sisma sulle strutture pubbliche e private e sugli edifici di interesse culturale, in caso di eventi emergenziali di cui all’art. 7, comma 1, del Decreto Legislativo. n. 1 del 2 gennaio 2018 – codice della Protezione Civile.</w:t>
      </w:r>
    </w:p>
    <w:p w14:paraId="72A99BE2" w14:textId="6C694E9D" w:rsidR="00DD212C" w:rsidRPr="00B831BB" w:rsidRDefault="00DD212C" w:rsidP="00DD212C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Le indicazioni operative prevedono, in conformità al Dpcm 8 luglio 2014, un </w:t>
      </w:r>
      <w:r w:rsidRPr="00DD212C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percorso formativo di 60 ore</w:t>
      </w: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, compreso di esercitazioni e verifiche finali, per essere iscritti negli Elenchi del Nucleo Tecnico Nazionale (NTN), lo stesso </w:t>
      </w:r>
      <w:r w:rsidRPr="00DD212C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si rivolge ai tecnici abilitati all'esercizio della professione nell'ambito dell'edilizia relativamente a competenze di tipo tecnico e strutturale.</w:t>
      </w:r>
    </w:p>
    <w:p w14:paraId="52C9C539" w14:textId="1EF9DFDD" w:rsidR="00DD212C" w:rsidRPr="00B831BB" w:rsidRDefault="00DD212C" w:rsidP="00DD212C">
      <w:pPr>
        <w:spacing w:after="0" w:line="240" w:lineRule="auto"/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La Struttura Tecnica Nazionale ha ipotizzato, in collaborazione con il Dipartimento di Protezione Civile, l'apertura del Corso per la metà del mese di dicembre 2025,</w:t>
      </w:r>
      <w:r w:rsidRPr="00DD212C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 </w:t>
      </w: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di cui si allega a titolo esemplificativo il programma del Corso Lazio</w:t>
      </w:r>
      <w:r w:rsidRPr="00DD212C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,</w:t>
      </w: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 rivolto a tutti i tecnici che possiedono i requisiti e che siano iscritti regolarmente Ordini e Collegi territoriali. Si richiedono al momento dell’iscrizione, come diritti di Segreteria, 100 € incluso IVA.</w:t>
      </w:r>
    </w:p>
    <w:p w14:paraId="13592DFB" w14:textId="730DDA74" w:rsidR="00DD212C" w:rsidRPr="00B831BB" w:rsidRDefault="00DD212C" w:rsidP="00DD212C">
      <w:pPr>
        <w:spacing w:after="0" w:line="240" w:lineRule="auto"/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L’obiettivo è avere all’interno dei territori della Regione un numero congruo di professionisti, pronti ad intervenire in caso di emergenza con competenza e adeguata preparazione.</w:t>
      </w:r>
    </w:p>
    <w:p w14:paraId="58846007" w14:textId="77777777" w:rsidR="00DD212C" w:rsidRPr="00B831BB" w:rsidRDefault="00DD212C" w:rsidP="00DD212C">
      <w:pPr>
        <w:spacing w:after="0" w:line="240" w:lineRule="auto"/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A tal riguardo si specifica che:</w:t>
      </w:r>
    </w:p>
    <w:p w14:paraId="5E1A3942" w14:textId="65F77126" w:rsidR="00DD212C" w:rsidRPr="00DD212C" w:rsidRDefault="00DD212C" w:rsidP="00DD212C">
      <w:pPr>
        <w:spacing w:after="0" w:line="240" w:lineRule="auto"/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</w:pP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i professionisti dovranno manifestare la volontà di partecipare a</w:t>
      </w:r>
      <w:r w:rsidR="008C15F9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l</w:t>
      </w: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 Cors</w:t>
      </w:r>
      <w:r w:rsidR="008C15F9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o</w:t>
      </w: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 di Formazione per Valutatori Aedes </w:t>
      </w:r>
      <w:r w:rsidR="008C15F9" w:rsidRPr="008C15F9">
        <w:rPr>
          <w:rFonts w:ascii="Arial Narrow" w:eastAsia="Times New Roman" w:hAnsi="Arial Narrow" w:cs="Times New Roman"/>
          <w:b/>
          <w:bCs/>
          <w:i/>
          <w:iCs/>
          <w:color w:val="1D2228"/>
          <w:kern w:val="0"/>
          <w:sz w:val="24"/>
          <w:szCs w:val="24"/>
          <w:u w:val="single"/>
          <w:lang w:eastAsia="it-IT"/>
          <w14:ligatures w14:val="none"/>
        </w:rPr>
        <w:t>al proprio Collegio territoriale</w:t>
      </w:r>
      <w:r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,</w:t>
      </w:r>
      <w:r w:rsidR="008C15F9" w:rsidRPr="008C15F9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 </w:t>
      </w:r>
      <w:r w:rsidR="008C15F9"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compilando i</w:t>
      </w:r>
      <w:r w:rsidR="008C15F9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l </w:t>
      </w:r>
      <w:r w:rsidR="008C15F9" w:rsidRPr="00DD212C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lang w:eastAsia="it-IT"/>
          <w14:ligatures w14:val="none"/>
        </w:rPr>
        <w:t>Modulo manifestazione di interesse</w:t>
      </w:r>
      <w:r w:rsidR="008C15F9" w:rsidRPr="00B831BB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lang w:eastAsia="it-IT"/>
          <w14:ligatures w14:val="none"/>
        </w:rPr>
        <w:t xml:space="preserve"> </w:t>
      </w:r>
      <w:r w:rsidR="008C15F9"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(v. allegato)</w:t>
      </w:r>
      <w:r w:rsidR="008C15F9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. Il modulo debitamente compilato deve essere TASSATIVAMENTE</w:t>
      </w:r>
      <w:r w:rsidR="008C15F9"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 </w:t>
      </w:r>
      <w:r w:rsidR="008C15F9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inviato</w:t>
      </w:r>
      <w:r w:rsidR="008C15F9" w:rsidRPr="00DD212C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 entro </w:t>
      </w:r>
      <w:r w:rsidR="008C15F9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il giorno </w:t>
      </w:r>
      <w:r w:rsidR="008C15F9" w:rsidRPr="008C15F9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u w:val="single"/>
          <w:lang w:eastAsia="it-IT"/>
          <w14:ligatures w14:val="none"/>
        </w:rPr>
        <w:t>10 NOVEMBRE c.a.</w:t>
      </w:r>
      <w:r w:rsidR="008C15F9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 in quanto entro il giorno 15 novembre il sottoscritto in qualità di Referente dei Collegi dei Periti Agrari e Periti Agrari Laureati del Piemonte, dovrà trasmettere i nominativi dei discenti al Coordinatore della STN.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 </w:t>
      </w:r>
    </w:p>
    <w:p w14:paraId="7B023F77" w14:textId="76E5C08D" w:rsidR="00752ED5" w:rsidRDefault="00DD212C" w:rsidP="008C15F9">
      <w:pPr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Si sottolinea infine, che </w:t>
      </w:r>
      <w:r w:rsidRPr="00B831BB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a seguito del completamento del percorso formativo e al superamento positivo della verifica finale,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 verranno rilasciati, dai rispettivi Consigli Nazionali </w:t>
      </w:r>
      <w:r w:rsidRPr="00B831BB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24 CFP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, senza distinzione tra categorie professionali, secondo quanto riportato nel protocollo sottoscritto tra STN e DPC.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br/>
        <w:t>Inoltre, si potrà essere </w:t>
      </w:r>
      <w:r w:rsidRPr="00B831BB">
        <w:rPr>
          <w:rFonts w:ascii="Arial Narrow" w:eastAsia="Times New Roman" w:hAnsi="Arial Narrow" w:cs="Times New Roman"/>
          <w:b/>
          <w:bCs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inseriti negli elenchi del Nucleo Tecnico Nazionale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, iscrivendosi all’Elenco Centrale DPC, verrà trasmessa dalla Segreteria STN apposita modulistica; si ricorda che è consentito altresì iscriversi all’ Elenco Regionale Sezione 1 per le emergenze di rilievo regionale, come da DPCM 8 luglio 2014.</w:t>
      </w:r>
    </w:p>
    <w:p w14:paraId="3C683424" w14:textId="77777777" w:rsidR="008C15F9" w:rsidRDefault="008C15F9" w:rsidP="008C15F9">
      <w:pPr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</w:p>
    <w:p w14:paraId="15E0DC5A" w14:textId="06DCBD9E" w:rsidR="00FF7F6F" w:rsidRDefault="00FF7F6F" w:rsidP="00776116">
      <w:pPr>
        <w:ind w:left="2124" w:firstLine="708"/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Il referente </w:t>
      </w:r>
      <w:r w:rsidR="00776116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Aedes 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 xml:space="preserve">per i Periti Agrari e </w:t>
      </w:r>
      <w:r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P</w:t>
      </w:r>
      <w:r w:rsidRPr="00B831BB">
        <w:rPr>
          <w:rFonts w:ascii="Arial Narrow" w:eastAsia="Times New Roman" w:hAnsi="Arial Narrow" w:cs="Times New Roman"/>
          <w:color w:val="1D2228"/>
          <w:kern w:val="0"/>
          <w:sz w:val="24"/>
          <w:szCs w:val="24"/>
          <w:lang w:eastAsia="it-IT"/>
          <w14:ligatures w14:val="none"/>
        </w:rPr>
        <w:t>eriti Agrari Laureati</w:t>
      </w:r>
      <w:r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per il Piemonte </w:t>
      </w:r>
    </w:p>
    <w:p w14:paraId="29375216" w14:textId="29A90590" w:rsidR="00FF7F6F" w:rsidRPr="00FF7F6F" w:rsidRDefault="00FF7F6F" w:rsidP="00FF7F6F">
      <w:pPr>
        <w:ind w:left="3540" w:firstLine="708"/>
        <w:jc w:val="both"/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   Dott. Ing. Per</w:t>
      </w:r>
      <w:r w:rsidR="00752ED5"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>.</w:t>
      </w:r>
      <w:r>
        <w:rPr>
          <w:rFonts w:ascii="Arial Narrow" w:eastAsia="Times New Roman" w:hAnsi="Arial Narrow" w:cs="Times New Roman"/>
          <w:color w:val="1D2228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Agr. Stefano Bondesan</w:t>
      </w:r>
    </w:p>
    <w:sectPr w:rsidR="00FF7F6F" w:rsidRPr="00FF7F6F" w:rsidSect="00752ED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617DA"/>
    <w:multiLevelType w:val="multilevel"/>
    <w:tmpl w:val="761A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1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97"/>
    <w:rsid w:val="000F2D97"/>
    <w:rsid w:val="00641963"/>
    <w:rsid w:val="00672D3C"/>
    <w:rsid w:val="00752ED5"/>
    <w:rsid w:val="00776116"/>
    <w:rsid w:val="00827852"/>
    <w:rsid w:val="0085339C"/>
    <w:rsid w:val="008C15F9"/>
    <w:rsid w:val="00B42979"/>
    <w:rsid w:val="00B61315"/>
    <w:rsid w:val="00B831BB"/>
    <w:rsid w:val="00DD212C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2EA8"/>
  <w15:chartTrackingRefBased/>
  <w15:docId w15:val="{7A506493-6599-499C-A9EE-3B7AE2EC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2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2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2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2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2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2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2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2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2D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2D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2D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2D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2D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2D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2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2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2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2D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2D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2D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D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2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Ombretta Bertolo</dc:creator>
  <cp:keywords/>
  <dc:description/>
  <cp:lastModifiedBy>Ombretta Bertolo</cp:lastModifiedBy>
  <cp:revision>5</cp:revision>
  <dcterms:created xsi:type="dcterms:W3CDTF">2025-10-28T15:34:00Z</dcterms:created>
  <dcterms:modified xsi:type="dcterms:W3CDTF">2025-10-28T16:25:00Z</dcterms:modified>
</cp:coreProperties>
</file>